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8B7" w:rsidRPr="00833983" w:rsidRDefault="00D958B7" w:rsidP="00D958B7">
      <w:pPr>
        <w:spacing w:after="0" w:line="240" w:lineRule="auto"/>
        <w:jc w:val="center"/>
        <w:rPr>
          <w:b/>
          <w:w w:val="150"/>
          <w:sz w:val="48"/>
        </w:rPr>
      </w:pPr>
      <w:r w:rsidRPr="00833983">
        <w:rPr>
          <w:b/>
          <w:w w:val="150"/>
          <w:sz w:val="48"/>
        </w:rPr>
        <w:t>Принципи судоустрою в Україні</w:t>
      </w:r>
    </w:p>
    <w:p w:rsidR="00D958B7" w:rsidRPr="00833983" w:rsidRDefault="00D958B7" w:rsidP="00D958B7">
      <w:pPr>
        <w:spacing w:after="0" w:line="240" w:lineRule="auto"/>
        <w:jc w:val="center"/>
        <w:rPr>
          <w:b/>
          <w:w w:val="150"/>
          <w:sz w:val="44"/>
        </w:rPr>
      </w:pPr>
      <w:r w:rsidRPr="00833983">
        <w:rPr>
          <w:b/>
          <w:w w:val="150"/>
          <w:sz w:val="44"/>
        </w:rPr>
        <w:t>(організація діяльності судів)</w:t>
      </w:r>
    </w:p>
    <w:p w:rsidR="00D958B7" w:rsidRPr="00833983" w:rsidRDefault="00D958B7">
      <w:pPr>
        <w:rPr>
          <w:b/>
          <w:w w:val="150"/>
          <w:sz w:val="24"/>
        </w:rPr>
      </w:pPr>
    </w:p>
    <w:p w:rsidR="00D958B7" w:rsidRPr="00833983" w:rsidRDefault="00D958B7">
      <w:pPr>
        <w:rPr>
          <w:b/>
          <w:w w:val="150"/>
          <w:sz w:val="24"/>
        </w:rPr>
      </w:pPr>
    </w:p>
    <w:p w:rsidR="00833983" w:rsidRDefault="00D66FF8"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410.05pt;margin-top:21.7pt;width:74.5pt;height:73.95pt;flip:x;z-index:251674624" o:connectortype="straight" strokeweight="3pt"/>
        </w:pict>
      </w:r>
      <w:r>
        <w:rPr>
          <w:noProof/>
          <w:lang w:val="ru-RU" w:eastAsia="ru-RU"/>
        </w:rPr>
        <w:pict>
          <v:shape id="_x0000_s1041" type="#_x0000_t32" style="position:absolute;margin-left:451pt;margin-top:210.4pt;width:175.05pt;height:34.25pt;z-index:251672576" o:connectortype="straight" strokeweight="3pt"/>
        </w:pict>
      </w:r>
      <w:r>
        <w:rPr>
          <w:noProof/>
          <w:lang w:val="ru-RU" w:eastAsia="ru-RU"/>
        </w:rPr>
        <w:pict>
          <v:rect id="_x0000_s1030" style="position:absolute;margin-left:544.15pt;margin-top:106.1pt;width:181.2pt;height:78.95pt;z-index:251662336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on="t" rotationangle="5"/>
            <v:textbox>
              <w:txbxContent>
                <w:p w:rsidR="00D958B7" w:rsidRPr="00833983" w:rsidRDefault="00D958B7">
                  <w:pPr>
                    <w:rPr>
                      <w:b/>
                      <w:sz w:val="32"/>
                    </w:rPr>
                  </w:pPr>
                  <w:r w:rsidRPr="00833983">
                    <w:rPr>
                      <w:b/>
                      <w:sz w:val="32"/>
                    </w:rPr>
                    <w:t>Недопущення делегування функцій судів іншим органам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shape id="_x0000_s1042" type="#_x0000_t32" style="position:absolute;margin-left:478.35pt;margin-top:154.55pt;width:65.8pt;height:0;z-index:251673600" o:connectortype="straight" strokeweight="3pt"/>
        </w:pict>
      </w:r>
      <w:r>
        <w:rPr>
          <w:noProof/>
          <w:lang w:val="ru-RU" w:eastAsia="ru-RU"/>
        </w:rPr>
        <w:pict>
          <v:shape id="_x0000_s1040" type="#_x0000_t32" style="position:absolute;margin-left:362.9pt;margin-top:210.4pt;width:0;height:59.6pt;z-index:251671552" o:connectortype="straight" strokeweight="3pt"/>
        </w:pict>
      </w:r>
      <w:r>
        <w:rPr>
          <w:noProof/>
          <w:lang w:val="ru-RU" w:eastAsia="ru-RU"/>
        </w:rPr>
        <w:pict>
          <v:rect id="_x0000_s1029" style="position:absolute;margin-left:484.55pt;margin-top:-18pt;width:177.5pt;height:81.9pt;z-index:251661312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on="t" rotationangle="5"/>
            <v:textbox>
              <w:txbxContent>
                <w:p w:rsidR="00D958B7" w:rsidRPr="00833983" w:rsidRDefault="00D958B7">
                  <w:pPr>
                    <w:rPr>
                      <w:b/>
                      <w:sz w:val="32"/>
                    </w:rPr>
                  </w:pPr>
                  <w:r w:rsidRPr="00833983">
                    <w:rPr>
                      <w:b/>
                      <w:sz w:val="32"/>
                    </w:rPr>
                    <w:t xml:space="preserve">Поширення </w:t>
                  </w:r>
                  <w:r w:rsidR="00833983" w:rsidRPr="00833983">
                    <w:rPr>
                      <w:b/>
                      <w:sz w:val="32"/>
                    </w:rPr>
                    <w:t>юрисдикції суді</w:t>
                  </w:r>
                  <w:r w:rsidR="00833983">
                    <w:rPr>
                      <w:b/>
                      <w:sz w:val="32"/>
                    </w:rPr>
                    <w:t>в</w:t>
                  </w:r>
                  <w:r w:rsidR="00833983" w:rsidRPr="00833983">
                    <w:rPr>
                      <w:b/>
                      <w:sz w:val="32"/>
                    </w:rPr>
                    <w:t xml:space="preserve"> </w:t>
                  </w:r>
                  <w:r w:rsidRPr="00833983">
                    <w:rPr>
                      <w:b/>
                      <w:sz w:val="32"/>
                    </w:rPr>
                    <w:t>на всі правовідносини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28" style="position:absolute;margin-left:269.8pt;margin-top:-36.65pt;width:167.55pt;height:90.65pt;z-index:251660288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on="t" rotationangle="5"/>
            <v:textbox>
              <w:txbxContent>
                <w:p w:rsidR="00D958B7" w:rsidRPr="00833983" w:rsidRDefault="00D958B7">
                  <w:pPr>
                    <w:rPr>
                      <w:b/>
                      <w:sz w:val="32"/>
                    </w:rPr>
                  </w:pPr>
                  <w:r w:rsidRPr="00833983">
                    <w:rPr>
                      <w:b/>
                      <w:sz w:val="32"/>
                    </w:rPr>
                    <w:t>Здійснення правосуддя виключно судами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27" style="position:absolute;margin-left:63.7pt;margin-top:-18pt;width:153.95pt;height:81.9pt;z-index:251659264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on="t" rotationangle="10"/>
            <v:textbox>
              <w:txbxContent>
                <w:p w:rsidR="00D958B7" w:rsidRPr="00833983" w:rsidRDefault="00D958B7">
                  <w:pPr>
                    <w:rPr>
                      <w:b/>
                      <w:sz w:val="32"/>
                    </w:rPr>
                  </w:pPr>
                  <w:r w:rsidRPr="00833983">
                    <w:rPr>
                      <w:b/>
                      <w:sz w:val="32"/>
                    </w:rPr>
                    <w:t>Незалежність та недоторканність суддів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26" style="position:absolute;margin-left:251.15pt;margin-top:106.1pt;width:227.2pt;height:104.3pt;z-index:251658240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on="t" rotationangle="5"/>
            <v:textbox>
              <w:txbxContent>
                <w:p w:rsidR="00833983" w:rsidRPr="00833983" w:rsidRDefault="00833983" w:rsidP="00833983">
                  <w:pPr>
                    <w:jc w:val="center"/>
                    <w:rPr>
                      <w:b/>
                      <w:w w:val="150"/>
                      <w:sz w:val="44"/>
                    </w:rPr>
                  </w:pPr>
                  <w:r w:rsidRPr="00833983">
                    <w:rPr>
                      <w:b/>
                      <w:w w:val="150"/>
                      <w:sz w:val="44"/>
                    </w:rPr>
                    <w:t>Принципи правосуддя</w:t>
                  </w:r>
                </w:p>
              </w:txbxContent>
            </v:textbox>
          </v:rect>
        </w:pict>
      </w:r>
    </w:p>
    <w:p w:rsidR="00833983" w:rsidRDefault="00833983" w:rsidP="00833983"/>
    <w:p w:rsidR="00E33535" w:rsidRPr="00833983" w:rsidRDefault="00F632CC" w:rsidP="00833983">
      <w:pPr>
        <w:tabs>
          <w:tab w:val="left" w:pos="13357"/>
        </w:tabs>
      </w:pPr>
      <w:r>
        <w:rPr>
          <w:noProof/>
          <w:lang w:val="ru-RU" w:eastAsia="ru-RU"/>
        </w:rPr>
        <w:pict>
          <v:rect id="_x0000_s1032" style="position:absolute;margin-left:35.15pt;margin-top:209.2pt;width:222.35pt;height:98.2pt;z-index:251664384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on="t" rotationangle="5"/>
            <v:textbox>
              <w:txbxContent>
                <w:p w:rsidR="00D958B7" w:rsidRPr="00833983" w:rsidRDefault="00D958B7">
                  <w:pPr>
                    <w:rPr>
                      <w:b/>
                      <w:sz w:val="32"/>
                    </w:rPr>
                  </w:pPr>
                  <w:r w:rsidRPr="00833983">
                    <w:rPr>
                      <w:b/>
                      <w:sz w:val="32"/>
                    </w:rPr>
                    <w:t>Недопущення створення особливих та надзвичайних судів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shape id="_x0000_s1039" type="#_x0000_t32" style="position:absolute;margin-left:130.75pt;margin-top:153.5pt;width:170.05pt;height:49.65pt;flip:y;z-index:251670528" o:connectortype="straight" strokeweight="3pt"/>
        </w:pict>
      </w:r>
      <w:r>
        <w:rPr>
          <w:noProof/>
          <w:lang w:val="ru-RU" w:eastAsia="ru-RU"/>
        </w:rPr>
        <w:pict>
          <v:rect id="_x0000_s1034" style="position:absolute;margin-left:571.45pt;margin-top:209.2pt;width:171.3pt;height:88.5pt;z-index:251666432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on="t" rotationangle="5"/>
            <v:textbox>
              <w:txbxContent>
                <w:p w:rsidR="00833983" w:rsidRPr="00833983" w:rsidRDefault="00833983">
                  <w:pPr>
                    <w:rPr>
                      <w:b/>
                      <w:sz w:val="32"/>
                    </w:rPr>
                  </w:pPr>
                  <w:r w:rsidRPr="00833983">
                    <w:rPr>
                      <w:b/>
                      <w:sz w:val="32"/>
                    </w:rPr>
                    <w:t>Безпосередня участь народу у здійсненні правосуддя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3" style="position:absolute;margin-left:300.8pt;margin-top:226.05pt;width:243.35pt;height:81.35pt;z-index:251665408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on="t" rotationangle="5"/>
            <v:textbox>
              <w:txbxContent>
                <w:p w:rsidR="00D958B7" w:rsidRPr="00833983" w:rsidRDefault="00D958B7">
                  <w:pPr>
                    <w:rPr>
                      <w:b/>
                      <w:sz w:val="32"/>
                    </w:rPr>
                  </w:pPr>
                  <w:r w:rsidRPr="00833983">
                    <w:rPr>
                      <w:b/>
                      <w:sz w:val="32"/>
                    </w:rPr>
                    <w:t xml:space="preserve">Побудова </w:t>
                  </w:r>
                  <w:r w:rsidR="00833983">
                    <w:rPr>
                      <w:b/>
                      <w:sz w:val="32"/>
                    </w:rPr>
                    <w:t>судів</w:t>
                  </w:r>
                  <w:r w:rsidRPr="00833983">
                    <w:rPr>
                      <w:b/>
                      <w:sz w:val="32"/>
                    </w:rPr>
                    <w:t xml:space="preserve"> загальної юрисдикції за принципом територіальності та спеціалізації</w:t>
                  </w:r>
                </w:p>
              </w:txbxContent>
            </v:textbox>
          </v:rect>
        </w:pict>
      </w:r>
      <w:r w:rsidR="00D66FF8">
        <w:rPr>
          <w:noProof/>
          <w:lang w:val="ru-RU" w:eastAsia="ru-RU"/>
        </w:rPr>
        <w:pict>
          <v:shape id="_x0000_s1037" type="#_x0000_t32" style="position:absolute;margin-left:186.75pt;margin-top:94.3pt;width:64.4pt;height:.05pt;z-index:251669504" o:connectortype="straight" strokeweight="3pt"/>
        </w:pict>
      </w:r>
      <w:r w:rsidR="00D66FF8">
        <w:rPr>
          <w:noProof/>
          <w:lang w:val="ru-RU" w:eastAsia="ru-RU"/>
        </w:rPr>
        <w:pict>
          <v:rect id="_x0000_s1031" style="position:absolute;margin-left:.45pt;margin-top:61.5pt;width:186.3pt;height:64pt;z-index:251663360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on="t" rotationangle="5"/>
            <v:textbox>
              <w:txbxContent>
                <w:p w:rsidR="00D958B7" w:rsidRPr="00833983" w:rsidRDefault="00D958B7">
                  <w:pPr>
                    <w:rPr>
                      <w:b/>
                      <w:sz w:val="32"/>
                    </w:rPr>
                  </w:pPr>
                  <w:r w:rsidRPr="00833983">
                    <w:rPr>
                      <w:b/>
                      <w:sz w:val="32"/>
                    </w:rPr>
                    <w:t>Здійснення правосуддя професійними суддями</w:t>
                  </w:r>
                </w:p>
              </w:txbxContent>
            </v:textbox>
          </v:rect>
        </w:pict>
      </w:r>
      <w:r w:rsidR="00D66FF8">
        <w:rPr>
          <w:noProof/>
          <w:lang w:val="ru-RU" w:eastAsia="ru-RU"/>
        </w:rPr>
        <w:pict>
          <v:shape id="_x0000_s1035" type="#_x0000_t32" style="position:absolute;margin-left:356.7pt;margin-top:3.1pt;width:0;height:41.65pt;z-index:251667456" o:connectortype="straight" strokeweight="3pt"/>
        </w:pict>
      </w:r>
      <w:r w:rsidR="00D66FF8">
        <w:rPr>
          <w:noProof/>
          <w:lang w:val="ru-RU" w:eastAsia="ru-RU"/>
        </w:rPr>
        <w:pict>
          <v:shape id="_x0000_s1036" type="#_x0000_t32" style="position:absolute;margin-left:177.9pt;margin-top:13.05pt;width:122.9pt;height:31.75pt;z-index:251668480" o:connectortype="straight" strokeweight="3pt"/>
        </w:pict>
      </w:r>
      <w:r w:rsidR="00833983">
        <w:tab/>
      </w:r>
    </w:p>
    <w:sectPr w:rsidR="00E33535" w:rsidRPr="00833983" w:rsidSect="00F632C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958B7"/>
    <w:rsid w:val="000769D4"/>
    <w:rsid w:val="00250684"/>
    <w:rsid w:val="003D79A6"/>
    <w:rsid w:val="00833983"/>
    <w:rsid w:val="008D1C3E"/>
    <w:rsid w:val="00D66FF8"/>
    <w:rsid w:val="00D758E3"/>
    <w:rsid w:val="00D958B7"/>
    <w:rsid w:val="00E33535"/>
    <w:rsid w:val="00EC0A56"/>
    <w:rsid w:val="00F632CC"/>
    <w:rsid w:val="00FB4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43"/>
        <o:r id="V:Rule10" type="connector" idref="#_x0000_s1037"/>
        <o:r id="V:Rule11" type="connector" idref="#_x0000_s1039"/>
        <o:r id="V:Rule12" type="connector" idref="#_x0000_s1036"/>
        <o:r id="V:Rule13" type="connector" idref="#_x0000_s1041"/>
        <o:r id="V:Rule14" type="connector" idref="#_x0000_s1035"/>
        <o:r id="V:Rule15" type="connector" idref="#_x0000_s1040"/>
        <o:r id="V:Rule1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фч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6</cp:revision>
  <dcterms:created xsi:type="dcterms:W3CDTF">2009-01-26T06:39:00Z</dcterms:created>
  <dcterms:modified xsi:type="dcterms:W3CDTF">2009-02-09T12:34:00Z</dcterms:modified>
</cp:coreProperties>
</file>